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30" w:rsidRPr="00683387" w:rsidRDefault="00081430" w:rsidP="0008143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387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«Геометрия» 9 класс</w:t>
      </w:r>
    </w:p>
    <w:p w:rsidR="00081430" w:rsidRPr="0001710C" w:rsidRDefault="00081430" w:rsidP="00081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081430" w:rsidRPr="0001710C" w:rsidRDefault="00081430" w:rsidP="000814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1430" w:rsidRPr="0001710C" w:rsidRDefault="00081430" w:rsidP="000814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1430" w:rsidRPr="0001710C" w:rsidRDefault="00081430" w:rsidP="000814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1430" w:rsidRPr="0001710C" w:rsidRDefault="00081430" w:rsidP="000814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1430" w:rsidRPr="0001710C" w:rsidRDefault="00081430" w:rsidP="000814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1430" w:rsidRPr="0001710C" w:rsidRDefault="00081430" w:rsidP="000814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1430" w:rsidRPr="0001710C" w:rsidRDefault="00081430" w:rsidP="000814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1430" w:rsidRPr="0001710C" w:rsidRDefault="00081430" w:rsidP="000814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1430" w:rsidRDefault="00081430" w:rsidP="000814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81430" w:rsidRPr="0001710C" w:rsidRDefault="00081430" w:rsidP="0008143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430" w:rsidRDefault="00081430" w:rsidP="00081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Метапредметные:</w:t>
      </w:r>
    </w:p>
    <w:p w:rsidR="00081430" w:rsidRPr="0001710C" w:rsidRDefault="00081430" w:rsidP="00081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81430" w:rsidRPr="0001710C" w:rsidRDefault="00081430" w:rsidP="0008143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081430" w:rsidRPr="0001710C" w:rsidRDefault="00081430" w:rsidP="0008143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81430" w:rsidRPr="0001710C" w:rsidRDefault="00081430" w:rsidP="0008143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81430" w:rsidRPr="0001710C" w:rsidRDefault="00081430" w:rsidP="0008143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81430" w:rsidRPr="0001710C" w:rsidRDefault="00081430" w:rsidP="0008143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081430" w:rsidRDefault="00081430" w:rsidP="0008143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430" w:rsidRPr="0001710C" w:rsidRDefault="00081430" w:rsidP="0008143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</w:t>
      </w: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81430" w:rsidRDefault="00081430" w:rsidP="000814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81430" w:rsidRPr="0001710C" w:rsidRDefault="00081430" w:rsidP="00081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081430" w:rsidRPr="0001710C" w:rsidRDefault="00081430" w:rsidP="000814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081430" w:rsidRPr="0001710C" w:rsidRDefault="00081430" w:rsidP="000814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081430" w:rsidRPr="0001710C" w:rsidRDefault="00081430" w:rsidP="000814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081430" w:rsidRPr="0001710C" w:rsidRDefault="00081430" w:rsidP="000814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081430" w:rsidRPr="0001710C" w:rsidRDefault="00081430" w:rsidP="000814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081430" w:rsidRDefault="00081430" w:rsidP="000814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81430" w:rsidRPr="0001710C" w:rsidRDefault="00081430" w:rsidP="0008143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430" w:rsidRDefault="00081430" w:rsidP="0008143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81430" w:rsidRPr="0001710C" w:rsidRDefault="00081430" w:rsidP="0008143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430" w:rsidRPr="0001710C" w:rsidRDefault="00081430" w:rsidP="000814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81430" w:rsidRPr="0001710C" w:rsidRDefault="00081430" w:rsidP="000814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081430" w:rsidRPr="0001710C" w:rsidRDefault="00081430" w:rsidP="000814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081430" w:rsidRPr="0001710C" w:rsidRDefault="00081430" w:rsidP="000814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ресурсах;</w:t>
      </w:r>
    </w:p>
    <w:p w:rsidR="00081430" w:rsidRPr="0001710C" w:rsidRDefault="00081430" w:rsidP="000814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081430" w:rsidRPr="00837EFB" w:rsidRDefault="00081430" w:rsidP="000814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081430" w:rsidRDefault="00081430" w:rsidP="0008143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430" w:rsidRPr="0001710C" w:rsidRDefault="00081430" w:rsidP="0008143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81430" w:rsidRDefault="00081430" w:rsidP="00081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1430" w:rsidRPr="0001710C" w:rsidRDefault="00081430" w:rsidP="00081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081430" w:rsidRPr="0001710C" w:rsidRDefault="00081430" w:rsidP="000814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081430" w:rsidRPr="0001710C" w:rsidRDefault="00081430" w:rsidP="000814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081430" w:rsidRPr="0001710C" w:rsidRDefault="00081430" w:rsidP="000814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081430" w:rsidRPr="0001710C" w:rsidRDefault="00081430" w:rsidP="000814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081430" w:rsidRPr="0001710C" w:rsidRDefault="00081430" w:rsidP="000814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081430" w:rsidRDefault="00081430" w:rsidP="000814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081430" w:rsidRPr="0001710C" w:rsidRDefault="00081430" w:rsidP="0008143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430" w:rsidRDefault="00081430" w:rsidP="0008143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081430" w:rsidRPr="0001710C" w:rsidRDefault="00081430" w:rsidP="0008143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430" w:rsidRDefault="00081430" w:rsidP="00081430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081430" w:rsidRPr="0001710C" w:rsidRDefault="00081430" w:rsidP="00081430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689"/>
        <w:gridCol w:w="2965"/>
      </w:tblGrid>
      <w:tr w:rsidR="00081430" w:rsidRPr="00F645A4" w:rsidTr="00A803E0">
        <w:tc>
          <w:tcPr>
            <w:tcW w:w="2093" w:type="dxa"/>
          </w:tcPr>
          <w:p w:rsidR="00081430" w:rsidRPr="00B140EC" w:rsidRDefault="00081430" w:rsidP="008B1A53">
            <w:pPr>
              <w:pStyle w:val="Default"/>
            </w:pPr>
            <w:r w:rsidRPr="00B140EC">
              <w:rPr>
                <w:b/>
                <w:bCs/>
                <w:iCs/>
              </w:rPr>
              <w:lastRenderedPageBreak/>
              <w:t xml:space="preserve">Тема </w:t>
            </w:r>
          </w:p>
        </w:tc>
        <w:tc>
          <w:tcPr>
            <w:tcW w:w="4689" w:type="dxa"/>
          </w:tcPr>
          <w:p w:rsidR="00081430" w:rsidRPr="00B140EC" w:rsidRDefault="00081430" w:rsidP="008B1A5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081430" w:rsidRPr="00B140EC" w:rsidRDefault="00081430" w:rsidP="008B1A5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081430" w:rsidRPr="00F645A4" w:rsidTr="00A803E0">
        <w:trPr>
          <w:trHeight w:val="834"/>
        </w:trPr>
        <w:tc>
          <w:tcPr>
            <w:tcW w:w="2093" w:type="dxa"/>
          </w:tcPr>
          <w:p w:rsidR="00081430" w:rsidRPr="00A77C82" w:rsidRDefault="00081430" w:rsidP="008B1A53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:rsidR="00081430" w:rsidRPr="00A77C82" w:rsidRDefault="00081430" w:rsidP="00081430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изображать вектор, равный данному,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:rsidR="00081430" w:rsidRPr="00C6732F" w:rsidRDefault="00081430" w:rsidP="008B1A53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:rsidR="00081430" w:rsidRDefault="00081430" w:rsidP="00081430">
            <w:pPr>
              <w:pStyle w:val="Default"/>
              <w:numPr>
                <w:ilvl w:val="0"/>
                <w:numId w:val="6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081430" w:rsidRPr="00A77C82" w:rsidRDefault="00081430" w:rsidP="008B1A53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081430" w:rsidRPr="00A77C82" w:rsidRDefault="00081430" w:rsidP="00081430">
            <w:pPr>
              <w:pStyle w:val="Default"/>
              <w:numPr>
                <w:ilvl w:val="0"/>
                <w:numId w:val="6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081430" w:rsidRPr="00F645A4" w:rsidTr="00A803E0">
        <w:trPr>
          <w:trHeight w:val="1826"/>
        </w:trPr>
        <w:tc>
          <w:tcPr>
            <w:tcW w:w="2093" w:type="dxa"/>
          </w:tcPr>
          <w:p w:rsidR="00081430" w:rsidRPr="00A77C82" w:rsidRDefault="00081430" w:rsidP="008B1A53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Метод координат</w:t>
            </w:r>
          </w:p>
          <w:p w:rsidR="00081430" w:rsidRPr="00A77C82" w:rsidRDefault="00081430" w:rsidP="008B1A53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081430" w:rsidRPr="00A77C82" w:rsidRDefault="00081430" w:rsidP="00081430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</w:t>
            </w:r>
            <w:r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>
              <w:rPr>
                <w:i/>
              </w:rPr>
              <w:t>;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>
              <w:rPr>
                <w:i/>
              </w:rPr>
              <w:t>;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середины отрезка</w:t>
            </w:r>
            <w:r>
              <w:rPr>
                <w:i/>
              </w:rPr>
              <w:t>;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081430" w:rsidRPr="009F164A" w:rsidRDefault="00081430" w:rsidP="00081430">
            <w:pPr>
              <w:pStyle w:val="Default"/>
              <w:numPr>
                <w:ilvl w:val="0"/>
                <w:numId w:val="1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081430" w:rsidRPr="00A77C82" w:rsidRDefault="00081430" w:rsidP="00081430">
            <w:pPr>
              <w:pStyle w:val="Default"/>
              <w:numPr>
                <w:ilvl w:val="0"/>
                <w:numId w:val="11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081430" w:rsidRPr="009F164A" w:rsidRDefault="00081430" w:rsidP="00081430">
            <w:pPr>
              <w:pStyle w:val="Default"/>
              <w:numPr>
                <w:ilvl w:val="0"/>
                <w:numId w:val="11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1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081430" w:rsidRPr="00F645A4" w:rsidTr="00A803E0">
        <w:trPr>
          <w:trHeight w:val="1401"/>
        </w:trPr>
        <w:tc>
          <w:tcPr>
            <w:tcW w:w="2093" w:type="dxa"/>
          </w:tcPr>
          <w:p w:rsidR="00081430" w:rsidRPr="00A77C82" w:rsidRDefault="00081430" w:rsidP="008B1A53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Соотношения между сторонами и углами треугольника.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77C82">
              <w:rPr>
                <w:b/>
                <w:bCs/>
                <w:i/>
                <w:iCs/>
              </w:rPr>
              <w:t>Скалярное</w:t>
            </w:r>
            <w:r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:rsidR="00081430" w:rsidRPr="00A77C82" w:rsidRDefault="00081430" w:rsidP="008B1A53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081430" w:rsidRPr="00A77C82" w:rsidRDefault="00081430" w:rsidP="00081430">
            <w:pPr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081430" w:rsidRPr="00A77C82" w:rsidRDefault="00081430" w:rsidP="00081430">
            <w:pPr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081430" w:rsidRPr="00A77C82" w:rsidRDefault="00081430" w:rsidP="00081430">
            <w:pPr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:rsidR="00081430" w:rsidRPr="00A77C82" w:rsidRDefault="00081430" w:rsidP="00081430">
            <w:pPr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081430" w:rsidRPr="00A77C82" w:rsidRDefault="00081430" w:rsidP="00081430">
            <w:pPr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081430" w:rsidRPr="00A77C82" w:rsidRDefault="00081430" w:rsidP="00081430">
            <w:pPr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81430" w:rsidRPr="00A77C82" w:rsidRDefault="00081430" w:rsidP="00081430">
            <w:pPr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081430" w:rsidRPr="00C6732F" w:rsidRDefault="00081430" w:rsidP="008B1A53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081430" w:rsidRPr="00A77C82" w:rsidRDefault="00081430" w:rsidP="00081430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:rsidR="00081430" w:rsidRPr="00BC0389" w:rsidRDefault="00081430" w:rsidP="0008143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081430" w:rsidRPr="00BC0389" w:rsidRDefault="00081430" w:rsidP="0008143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вычислять площади многоугольников, используя отношения равновеликости и равносоставленности;</w:t>
            </w:r>
          </w:p>
          <w:p w:rsidR="00081430" w:rsidRPr="00BC0389" w:rsidRDefault="00081430" w:rsidP="0008143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081430" w:rsidRPr="00BC0389" w:rsidRDefault="00081430" w:rsidP="0008143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 решении геометрических задач</w:t>
            </w:r>
          </w:p>
        </w:tc>
      </w:tr>
      <w:tr w:rsidR="00081430" w:rsidRPr="00F645A4" w:rsidTr="00A803E0">
        <w:trPr>
          <w:trHeight w:val="70"/>
        </w:trPr>
        <w:tc>
          <w:tcPr>
            <w:tcW w:w="2093" w:type="dxa"/>
          </w:tcPr>
          <w:p w:rsidR="00081430" w:rsidRPr="00A77C82" w:rsidRDefault="00081430" w:rsidP="008B1A53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Длина окружности и площадь круга</w:t>
            </w:r>
          </w:p>
          <w:p w:rsidR="00081430" w:rsidRPr="00A77C82" w:rsidRDefault="00081430" w:rsidP="008B1A53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081430" w:rsidRPr="00A77C82" w:rsidRDefault="00081430" w:rsidP="00081430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 правильного многоугольника,</w:t>
            </w:r>
          </w:p>
          <w:p w:rsidR="00081430" w:rsidRPr="00A77C82" w:rsidRDefault="00081430" w:rsidP="00081430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081430" w:rsidRPr="00A77C82" w:rsidRDefault="00081430" w:rsidP="00081430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081430" w:rsidRPr="00A77C82" w:rsidRDefault="00081430" w:rsidP="00081430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081430" w:rsidRPr="00A77C82" w:rsidRDefault="00081430" w:rsidP="00081430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081430" w:rsidRPr="00A77C82" w:rsidRDefault="00081430" w:rsidP="00081430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081430" w:rsidRPr="00A77C82" w:rsidRDefault="00081430" w:rsidP="00081430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длину окружности и длину дуги окружности;</w:t>
            </w:r>
          </w:p>
          <w:p w:rsidR="00081430" w:rsidRPr="00A77C82" w:rsidRDefault="00081430" w:rsidP="00081430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081430" w:rsidRPr="00A77C82" w:rsidRDefault="00081430" w:rsidP="008B1A53">
            <w:pPr>
              <w:pStyle w:val="a4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081430" w:rsidRPr="00A77C82" w:rsidRDefault="00081430" w:rsidP="00081430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решать практические задачи, </w:t>
            </w:r>
            <w:r w:rsidRPr="00A77C82">
              <w:rPr>
                <w:i/>
              </w:rPr>
              <w:lastRenderedPageBreak/>
              <w:t>связанные с нахождением геометрических величин.</w:t>
            </w:r>
          </w:p>
        </w:tc>
        <w:tc>
          <w:tcPr>
            <w:tcW w:w="2965" w:type="dxa"/>
          </w:tcPr>
          <w:p w:rsidR="00081430" w:rsidRPr="00A77C82" w:rsidRDefault="00081430" w:rsidP="00081430">
            <w:pPr>
              <w:pStyle w:val="Default"/>
              <w:numPr>
                <w:ilvl w:val="0"/>
                <w:numId w:val="15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выводить формулу для вычисления угла правильного n-угольника и применять ее в процессе решения задач,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5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081430" w:rsidRPr="00A77C82" w:rsidRDefault="00081430" w:rsidP="00081430">
            <w:pPr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081430" w:rsidRPr="00A77C82" w:rsidRDefault="00081430" w:rsidP="008B1A53">
            <w:pPr>
              <w:pStyle w:val="Default"/>
              <w:ind w:left="720"/>
              <w:rPr>
                <w:i/>
              </w:rPr>
            </w:pPr>
          </w:p>
        </w:tc>
      </w:tr>
      <w:tr w:rsidR="00081430" w:rsidRPr="00F645A4" w:rsidTr="00A803E0">
        <w:trPr>
          <w:trHeight w:val="70"/>
        </w:trPr>
        <w:tc>
          <w:tcPr>
            <w:tcW w:w="2093" w:type="dxa"/>
          </w:tcPr>
          <w:p w:rsidR="00081430" w:rsidRPr="00A77C82" w:rsidRDefault="00081430" w:rsidP="008B1A53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 xml:space="preserve">Движения </w:t>
            </w:r>
          </w:p>
        </w:tc>
        <w:tc>
          <w:tcPr>
            <w:tcW w:w="4689" w:type="dxa"/>
          </w:tcPr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поворота,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081430" w:rsidRPr="006B6D5D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:rsidR="00081430" w:rsidRPr="006B6D5D" w:rsidRDefault="00081430" w:rsidP="000814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081430" w:rsidRPr="006B6D5D" w:rsidRDefault="00081430" w:rsidP="000814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:rsidR="00081430" w:rsidRPr="00A77C82" w:rsidRDefault="00081430" w:rsidP="008B1A5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30" w:rsidRPr="00F645A4" w:rsidTr="00A803E0">
        <w:trPr>
          <w:trHeight w:val="643"/>
        </w:trPr>
        <w:tc>
          <w:tcPr>
            <w:tcW w:w="2093" w:type="dxa"/>
          </w:tcPr>
          <w:p w:rsidR="00081430" w:rsidRPr="00A77C82" w:rsidRDefault="00081430" w:rsidP="008B1A53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определять виды четырехугольников и их свойства,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081430" w:rsidRPr="00A77C82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уравнения окружностей и прямой, уметь их  использовать,</w:t>
            </w:r>
          </w:p>
          <w:p w:rsidR="00081430" w:rsidRPr="000A00EE" w:rsidRDefault="00081430" w:rsidP="00081430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081430" w:rsidRPr="00203DCD" w:rsidRDefault="00081430" w:rsidP="00081430">
      <w:pPr>
        <w:shd w:val="clear" w:color="auto" w:fill="FFFFFF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A803E0" w:rsidRDefault="00A803E0" w:rsidP="000814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3E0" w:rsidRDefault="00A803E0" w:rsidP="000814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3E0" w:rsidRDefault="00A803E0" w:rsidP="000814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3E0" w:rsidRDefault="00A803E0" w:rsidP="000814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1430" w:rsidRPr="00813412" w:rsidRDefault="00081430" w:rsidP="00081430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341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«</w:t>
      </w:r>
      <w:r>
        <w:rPr>
          <w:rFonts w:ascii="Times New Roman" w:hAnsi="Times New Roman"/>
          <w:b/>
          <w:sz w:val="24"/>
          <w:szCs w:val="24"/>
        </w:rPr>
        <w:t>Геометрия</w:t>
      </w:r>
      <w:r w:rsidRPr="00813412">
        <w:rPr>
          <w:rFonts w:ascii="Times New Roman" w:hAnsi="Times New Roman"/>
          <w:b/>
          <w:sz w:val="24"/>
          <w:szCs w:val="24"/>
        </w:rPr>
        <w:t xml:space="preserve"> 9»</w:t>
      </w:r>
    </w:p>
    <w:p w:rsidR="00081430" w:rsidRPr="007E1143" w:rsidRDefault="00A803E0" w:rsidP="00081430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Повторение.</w:t>
      </w:r>
      <w:r w:rsidR="00081430">
        <w:rPr>
          <w:rFonts w:ascii="Times New Roman" w:hAnsi="Times New Roman"/>
          <w:b/>
          <w:bCs/>
          <w:sz w:val="24"/>
          <w:szCs w:val="24"/>
        </w:rPr>
        <w:t>В</w:t>
      </w:r>
      <w:r w:rsidR="00081430"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 w:rsidR="0008143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="0008143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081430" w:rsidRPr="007E1143" w:rsidRDefault="00081430" w:rsidP="0008143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081430" w:rsidRDefault="00081430" w:rsidP="0008143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081430" w:rsidRDefault="00081430" w:rsidP="0008143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081430" w:rsidRPr="007E1143" w:rsidRDefault="00081430" w:rsidP="0008143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081430" w:rsidRPr="007E1143" w:rsidRDefault="00081430" w:rsidP="00081430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A803E0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081430" w:rsidRDefault="00081430" w:rsidP="0008143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081430" w:rsidRPr="007E1143" w:rsidRDefault="00081430" w:rsidP="0008143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081430" w:rsidRPr="007E1143" w:rsidRDefault="00081430" w:rsidP="0008143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081430" w:rsidRPr="007E1143" w:rsidRDefault="00081430" w:rsidP="0008143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081430" w:rsidRPr="007E1143" w:rsidRDefault="00081430" w:rsidP="0008143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081430" w:rsidRPr="007E1143" w:rsidRDefault="00081430" w:rsidP="00081430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(11 ч.)</w:t>
      </w:r>
    </w:p>
    <w:p w:rsidR="00081430" w:rsidRPr="007E1143" w:rsidRDefault="00081430" w:rsidP="0008143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081430" w:rsidRPr="007E1143" w:rsidRDefault="00081430" w:rsidP="0008143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081430" w:rsidRPr="00947870" w:rsidRDefault="00081430" w:rsidP="0008143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081430" w:rsidRPr="007E1143" w:rsidRDefault="00081430" w:rsidP="00081430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A803E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081430" w:rsidRPr="007E1143" w:rsidRDefault="00081430" w:rsidP="0008143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081430" w:rsidRDefault="00081430" w:rsidP="0008143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081430" w:rsidRPr="007E1143" w:rsidRDefault="00081430" w:rsidP="0008143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081430" w:rsidRPr="004C5F20" w:rsidRDefault="00A803E0" w:rsidP="00081430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81430" w:rsidRPr="001405A1" w:rsidRDefault="00A803E0" w:rsidP="00081430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81430" w:rsidRDefault="00081430" w:rsidP="00081430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Повторение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A803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081430" w:rsidRDefault="00081430" w:rsidP="00081430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081430" w:rsidRDefault="00081430" w:rsidP="0008143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A803E0" w:rsidRPr="00A55382" w:rsidRDefault="00A803E0" w:rsidP="00A803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ии 9 кл.</w:t>
      </w:r>
    </w:p>
    <w:tbl>
      <w:tblPr>
        <w:tblpPr w:leftFromText="180" w:rightFromText="180" w:vertAnchor="text" w:horzAnchor="margin" w:tblpY="209"/>
        <w:tblW w:w="7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637"/>
        <w:gridCol w:w="992"/>
      </w:tblGrid>
      <w:tr w:rsidR="00A803E0" w:rsidRPr="00F645A4" w:rsidTr="00AA00EA">
        <w:tc>
          <w:tcPr>
            <w:tcW w:w="873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7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A803E0" w:rsidRPr="00F645A4" w:rsidTr="00AA00EA">
        <w:tc>
          <w:tcPr>
            <w:tcW w:w="873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03E0" w:rsidRPr="00F645A4" w:rsidTr="00AA00EA">
        <w:tc>
          <w:tcPr>
            <w:tcW w:w="873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Векторы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Метод координат</w:t>
            </w:r>
          </w:p>
        </w:tc>
        <w:tc>
          <w:tcPr>
            <w:tcW w:w="992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A803E0" w:rsidRPr="00F645A4" w:rsidTr="00AA00EA">
        <w:tc>
          <w:tcPr>
            <w:tcW w:w="873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</w:t>
            </w: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992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803E0" w:rsidRPr="00F645A4" w:rsidTr="00AA00EA">
        <w:tc>
          <w:tcPr>
            <w:tcW w:w="873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03E0" w:rsidRPr="00F645A4" w:rsidTr="00AA00EA">
        <w:tc>
          <w:tcPr>
            <w:tcW w:w="873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803E0" w:rsidRPr="00F645A4" w:rsidTr="00AA00EA">
        <w:tc>
          <w:tcPr>
            <w:tcW w:w="873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7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803E0" w:rsidRPr="00F645A4" w:rsidTr="00AA00EA">
        <w:tc>
          <w:tcPr>
            <w:tcW w:w="873" w:type="dxa"/>
          </w:tcPr>
          <w:p w:rsidR="00A803E0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A803E0" w:rsidRPr="00A55382" w:rsidRDefault="00A803E0" w:rsidP="00AA0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03E0" w:rsidRDefault="00A803E0" w:rsidP="00AA0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A803E0" w:rsidRPr="00203DCD" w:rsidRDefault="00A803E0" w:rsidP="00A803E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A803E0" w:rsidRPr="00203DCD" w:rsidRDefault="00A803E0" w:rsidP="00A803E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A803E0" w:rsidRDefault="00A803E0" w:rsidP="00A803E0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3E0" w:rsidRDefault="00A803E0" w:rsidP="00A803E0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3E0" w:rsidRDefault="00A803E0" w:rsidP="00A803E0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3E0" w:rsidRPr="004C5F20" w:rsidRDefault="00A803E0" w:rsidP="00081430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A803E0" w:rsidRPr="004C5F20" w:rsidSect="009C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3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6"/>
  </w:num>
  <w:num w:numId="10">
    <w:abstractNumId w:val="11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 w:numId="15">
    <w:abstractNumId w:val="9"/>
  </w:num>
  <w:num w:numId="16">
    <w:abstractNumId w:val="17"/>
  </w:num>
  <w:num w:numId="17">
    <w:abstractNumId w:val="1"/>
  </w:num>
  <w:num w:numId="18">
    <w:abstractNumId w:val="10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430"/>
    <w:rsid w:val="00081430"/>
    <w:rsid w:val="009C5196"/>
    <w:rsid w:val="00A803E0"/>
    <w:rsid w:val="00AA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30"/>
    <w:pPr>
      <w:ind w:left="720"/>
      <w:contextualSpacing/>
    </w:pPr>
  </w:style>
  <w:style w:type="paragraph" w:customStyle="1" w:styleId="Default">
    <w:name w:val="Default"/>
    <w:rsid w:val="00081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8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2450</Words>
  <Characters>13971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2021-06-12T03:19:00Z</cp:lastPrinted>
  <dcterms:created xsi:type="dcterms:W3CDTF">2021-06-09T03:04:00Z</dcterms:created>
  <dcterms:modified xsi:type="dcterms:W3CDTF">2021-06-12T03:20:00Z</dcterms:modified>
</cp:coreProperties>
</file>